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03" w:rsidRDefault="00991A8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Перечень документов, необходимых для получения государственной поддержки в виде возмещения затрат субъектам предпринимательства по уплате первого взноса при заключении договора лизинга оборудования.</w:t>
      </w:r>
    </w:p>
    <w:tbl>
      <w:tblPr>
        <w:tblStyle w:val="ae"/>
        <w:tblW w:w="5056" w:type="pct"/>
        <w:tblInd w:w="-176" w:type="dxa"/>
        <w:tblLook w:val="04A0" w:firstRow="1" w:lastRow="0" w:firstColumn="1" w:lastColumn="0" w:noHBand="0" w:noVBand="1"/>
      </w:tblPr>
      <w:tblGrid>
        <w:gridCol w:w="671"/>
        <w:gridCol w:w="3299"/>
        <w:gridCol w:w="3451"/>
        <w:gridCol w:w="5910"/>
        <w:gridCol w:w="2458"/>
      </w:tblGrid>
      <w:tr w:rsidR="00312703" w:rsidTr="00991A84">
        <w:tc>
          <w:tcPr>
            <w:tcW w:w="3970" w:type="dxa"/>
            <w:gridSpan w:val="2"/>
            <w:shd w:val="clear" w:color="auto" w:fill="auto"/>
            <w:vAlign w:val="center"/>
          </w:tcPr>
          <w:p w:rsidR="00312703" w:rsidRPr="00991A84" w:rsidRDefault="00991A84" w:rsidP="00991A8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84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постановления Правительства Тюменской </w:t>
            </w:r>
            <w:r w:rsidRPr="00991A84">
              <w:rPr>
                <w:rFonts w:ascii="Arial" w:hAnsi="Arial" w:cs="Arial"/>
                <w:b/>
                <w:sz w:val="20"/>
                <w:szCs w:val="20"/>
              </w:rPr>
              <w:t>области</w:t>
            </w:r>
          </w:p>
        </w:tc>
        <w:tc>
          <w:tcPr>
            <w:tcW w:w="11819" w:type="dxa"/>
            <w:gridSpan w:val="3"/>
            <w:shd w:val="clear" w:color="auto" w:fill="auto"/>
            <w:vAlign w:val="center"/>
          </w:tcPr>
          <w:p w:rsidR="00312703" w:rsidRDefault="00991A84" w:rsidP="00991A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тановление Правительства Тюменской области от 01.04.2008 № 99-п «О порядке отбора субъектов малого и среднего предпринимательства для предоставления государственной поддержки в форме субсидии» (далее – Порядок отбора).</w:t>
            </w:r>
          </w:p>
        </w:tc>
      </w:tr>
      <w:tr w:rsidR="00312703" w:rsidTr="00991A84">
        <w:trPr>
          <w:trHeight w:val="1262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312703" w:rsidRPr="00991A84" w:rsidRDefault="00312703" w:rsidP="00991A8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703" w:rsidRPr="00991A84" w:rsidRDefault="00991A84" w:rsidP="00991A8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Получатели поддержки</w:t>
            </w:r>
          </w:p>
          <w:p w:rsidR="00312703" w:rsidRPr="00991A84" w:rsidRDefault="00312703" w:rsidP="00991A8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9" w:type="dxa"/>
            <w:gridSpan w:val="3"/>
            <w:shd w:val="clear" w:color="auto" w:fill="auto"/>
            <w:vAlign w:val="center"/>
          </w:tcPr>
          <w:p w:rsidR="00312703" w:rsidRDefault="00991A84" w:rsidP="00991A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Субъекты малого и среднего предпринимательства (юридические лица и индивидуальные предприниматели), зарегистрированные в установленном законом порядке не менее 6 месяцев до даты подачи заявки на получение государственной поддержки, адрес (место нахождения</w:t>
            </w:r>
            <w:r>
              <w:rPr>
                <w:rFonts w:ascii="Arial" w:hAnsi="Arial" w:cs="Arial"/>
                <w:sz w:val="20"/>
                <w:szCs w:val="20"/>
              </w:rPr>
              <w:t>) которых согласно выписке из ЕГРЮЛ (для юридических лиц) или ЕГРИП (для индивидуальных предпринимателей) является Тюменская область (без автономных округов).</w:t>
            </w:r>
          </w:p>
        </w:tc>
      </w:tr>
      <w:tr w:rsidR="00312703" w:rsidTr="00991A84">
        <w:tc>
          <w:tcPr>
            <w:tcW w:w="3970" w:type="dxa"/>
            <w:gridSpan w:val="2"/>
            <w:shd w:val="clear" w:color="auto" w:fill="auto"/>
            <w:vAlign w:val="center"/>
          </w:tcPr>
          <w:p w:rsidR="00312703" w:rsidRPr="00991A84" w:rsidRDefault="00312703" w:rsidP="00991A8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703" w:rsidRPr="00991A84" w:rsidRDefault="00991A84" w:rsidP="00991A8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84">
              <w:rPr>
                <w:rFonts w:ascii="Arial" w:hAnsi="Arial" w:cs="Arial"/>
                <w:b/>
                <w:sz w:val="20"/>
                <w:szCs w:val="20"/>
              </w:rPr>
              <w:t>Расхо</w:t>
            </w:r>
            <w:r>
              <w:rPr>
                <w:rFonts w:ascii="Arial" w:hAnsi="Arial" w:cs="Arial"/>
                <w:b/>
                <w:sz w:val="20"/>
                <w:szCs w:val="20"/>
              </w:rPr>
              <w:t>ды, которые подлежат возмещению</w:t>
            </w:r>
          </w:p>
          <w:p w:rsidR="00312703" w:rsidRPr="00991A84" w:rsidRDefault="00312703" w:rsidP="00991A8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9" w:type="dxa"/>
            <w:gridSpan w:val="3"/>
            <w:shd w:val="clear" w:color="auto" w:fill="auto"/>
            <w:vAlign w:val="center"/>
          </w:tcPr>
          <w:p w:rsidR="00312703" w:rsidRDefault="00991A84" w:rsidP="00991A84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государственной поддержки в 2020 году о</w:t>
            </w:r>
            <w:r>
              <w:rPr>
                <w:rFonts w:ascii="Arial" w:hAnsi="Arial" w:cs="Arial"/>
                <w:sz w:val="20"/>
                <w:szCs w:val="20"/>
              </w:rPr>
              <w:t>существляется в отношении затрат, произведенных в период с 1 ноября 2019 по 31 октября 2020 года.</w:t>
            </w:r>
          </w:p>
        </w:tc>
      </w:tr>
      <w:tr w:rsidR="00312703" w:rsidTr="00991A84">
        <w:tc>
          <w:tcPr>
            <w:tcW w:w="671" w:type="dxa"/>
            <w:shd w:val="clear" w:color="auto" w:fill="auto"/>
          </w:tcPr>
          <w:p w:rsidR="00312703" w:rsidRDefault="00312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:rsidR="00312703" w:rsidRDefault="00991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  <w:tc>
          <w:tcPr>
            <w:tcW w:w="5910" w:type="dxa"/>
            <w:shd w:val="clear" w:color="auto" w:fill="auto"/>
          </w:tcPr>
          <w:p w:rsidR="00312703" w:rsidRDefault="00991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  <w:tc>
          <w:tcPr>
            <w:tcW w:w="2458" w:type="dxa"/>
            <w:shd w:val="clear" w:color="auto" w:fill="auto"/>
          </w:tcPr>
          <w:p w:rsidR="00312703" w:rsidRDefault="00991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Обязательность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аявка на получение государственной поддержки на бланке субъекта предпринимательства, при его наличии с датой </w:t>
            </w:r>
            <w:r>
              <w:rPr>
                <w:rFonts w:ascii="Arial" w:hAnsi="Arial" w:cs="Arial"/>
                <w:sz w:val="20"/>
                <w:szCs w:val="20"/>
              </w:rPr>
              <w:t>заполнения.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оформляется согласно приложению № 1 к Порядку отбора.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правка о субъекте предпринимательства с датой заполнения.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оформляется согласно приложению № 2 к Порядку отбора.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правка об исполнении </w:t>
            </w:r>
            <w:r>
              <w:rPr>
                <w:rFonts w:ascii="Arial" w:hAnsi="Arial" w:cs="Arial"/>
                <w:sz w:val="20"/>
                <w:szCs w:val="20"/>
              </w:rPr>
              <w:t>налогоплательщиком обязанности по уплате налогов, сборов, страховых взносов, пеней, штрафов, процентов налоговых санкций, подтверждающую отсутствие задолженности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 предоставляется на дату не ранее 30 календарных дней до дня подачи заявки, заверенную</w:t>
            </w:r>
            <w:r>
              <w:rPr>
                <w:rFonts w:ascii="Arial" w:hAnsi="Arial" w:cs="Arial"/>
                <w:sz w:val="20"/>
                <w:szCs w:val="20"/>
              </w:rPr>
              <w:t xml:space="preserve"> территориальным органом Федеральной налоговой службы.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желанию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правку о состоянии расчетов по страховым взносам, пеням и штрафам 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 </w:t>
            </w:r>
            <w:r>
              <w:rPr>
                <w:rFonts w:ascii="Arial" w:hAnsi="Arial" w:cs="Arial"/>
                <w:sz w:val="20"/>
                <w:szCs w:val="20"/>
              </w:rPr>
              <w:t>предоставляется на дату не ранее 30 календарных дней до дня подачи заявки, заверенную территориальным органом Фонда социального страхования Российской Федерации.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желанию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огласие на обработку персональных данных с датой заполнения.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Согласие </w:t>
            </w:r>
            <w:r>
              <w:rPr>
                <w:rFonts w:ascii="Arial" w:hAnsi="Arial" w:cs="Arial"/>
                <w:sz w:val="20"/>
                <w:szCs w:val="20"/>
              </w:rPr>
              <w:t>оформляется согласно приложению № 6 к Порядку отбора.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опию выписки из ЕГРЮЛ (для юридических лиц) или ЕГРИП (для индивидуальных предпринимателей).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 предоставляется на дату не ранее 30 календарных дней до дня подачи заявки с отметкой </w:t>
            </w:r>
            <w:r>
              <w:rPr>
                <w:rFonts w:ascii="Arial" w:hAnsi="Arial" w:cs="Arial"/>
                <w:sz w:val="20"/>
                <w:szCs w:val="20"/>
              </w:rPr>
              <w:t>налоговых органов, заверенную руководителем субъекта предпринимательства.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желанию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>
              <w:rPr>
                <w:rFonts w:ascii="Arial" w:hAnsi="Arial" w:cs="Arial"/>
                <w:b/>
                <w:sz w:val="20"/>
                <w:szCs w:val="20"/>
              </w:rPr>
              <w:t>ля вновь созданного юридического лица или индивидуального предпринимателя:</w:t>
            </w:r>
            <w:r>
              <w:rPr>
                <w:rFonts w:ascii="Arial" w:hAnsi="Arial" w:cs="Arial"/>
                <w:sz w:val="20"/>
                <w:szCs w:val="20"/>
              </w:rPr>
              <w:t xml:space="preserve">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№ 209-ФЗ «О раз</w:t>
            </w:r>
            <w:r>
              <w:rPr>
                <w:rFonts w:ascii="Arial" w:hAnsi="Arial" w:cs="Arial"/>
                <w:sz w:val="20"/>
                <w:szCs w:val="20"/>
              </w:rPr>
              <w:t>витии малого и среднего предпринимательства в Российской Федерации».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Заявление оформляется согласно приложению № 5 к Порядку отбора.</w:t>
            </w:r>
          </w:p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вновь созданными ЮЛ. понимаются субъекты МСП, которые были созданы в период с 1 августа текущего календарного года по 3</w:t>
            </w:r>
            <w:r>
              <w:rPr>
                <w:rFonts w:ascii="Arial" w:hAnsi="Arial" w:cs="Arial"/>
                <w:sz w:val="20"/>
                <w:szCs w:val="20"/>
              </w:rPr>
              <w:t xml:space="preserve">1 июля года, следующего за текущим календарным годом. Под вновь зарегистрированными ИП понимаются ИП,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зарегистрированные в период с 1 августа текущего календарного года по 31 июля года, следующего за текущим календарным годом.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Обязательно для вновь созданн</w:t>
            </w:r>
            <w:r w:rsidR="00F06E97">
              <w:rPr>
                <w:rFonts w:ascii="Arial" w:hAnsi="Arial" w:cs="Arial"/>
                <w:sz w:val="20"/>
                <w:szCs w:val="20"/>
              </w:rPr>
              <w:t>ых ЮЛ и ИП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8.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>
              <w:rPr>
                <w:rFonts w:ascii="Arial" w:hAnsi="Arial" w:cs="Arial"/>
                <w:b/>
                <w:sz w:val="20"/>
                <w:szCs w:val="20"/>
              </w:rPr>
              <w:t>ля акционерных обществ:</w:t>
            </w:r>
            <w:r>
              <w:rPr>
                <w:rFonts w:ascii="Arial" w:hAnsi="Arial" w:cs="Arial"/>
                <w:sz w:val="20"/>
                <w:szCs w:val="20"/>
              </w:rPr>
              <w:t xml:space="preserve"> информацию (выписку из реестра акционеров, справку, иной документ)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 предоставляется на дату не ранее 30 календарных дней до дня подачи заявки, заверенную лицензированным регистратором.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Обязательно для </w:t>
            </w:r>
            <w:r>
              <w:rPr>
                <w:rFonts w:ascii="Arial" w:hAnsi="Arial" w:cs="Arial"/>
                <w:sz w:val="20"/>
                <w:szCs w:val="20"/>
              </w:rPr>
              <w:t>акционерных обществ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опия документа, удостоверяющего полномочия представителя субъекта предпринимательства действовать от имени субъекта предпринимательства и представлять его интересы в уполномоченном органе и МФЦ (в случае представления документов в МФ</w:t>
            </w:r>
            <w:r>
              <w:rPr>
                <w:rFonts w:ascii="Arial" w:hAnsi="Arial" w:cs="Arial"/>
                <w:sz w:val="20"/>
                <w:szCs w:val="20"/>
              </w:rPr>
              <w:t>Ц).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 заверяется руководителем субъекта предпринимательства.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опия сертификата, подтверждающего прохождение субъектом предпринимательства обучения по тематике повышения производительности труда на предприятии в структурном подразделе</w:t>
            </w:r>
            <w:r>
              <w:rPr>
                <w:rFonts w:ascii="Arial" w:hAnsi="Arial" w:cs="Arial"/>
                <w:sz w:val="20"/>
                <w:szCs w:val="20"/>
              </w:rPr>
              <w:t>нии ГАУ ТО «Западно-Сибирский инновационный центр»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 заверяется руководителем субъекта предпринимательства.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желанию</w:t>
            </w:r>
          </w:p>
        </w:tc>
      </w:tr>
      <w:tr w:rsidR="00312703" w:rsidTr="00991A84">
        <w:trPr>
          <w:trHeight w:val="699"/>
        </w:trPr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опии договора купли-продажи оборудования, являющегося предметом лизинга, и всех дополнительных соглашений к нему.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Договор </w:t>
            </w:r>
            <w:r>
              <w:rPr>
                <w:rFonts w:ascii="Arial" w:hAnsi="Arial" w:cs="Arial"/>
                <w:sz w:val="20"/>
                <w:szCs w:val="20"/>
              </w:rPr>
              <w:t>купли-продажи оборудования и все дополнительные соглашения к нему заверяются руководителем субъекта предпринимательства.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опии договора лизинга и всех дополнительных соглашений к ним.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Договор лизинга и все дополнительные соглашения к нему </w:t>
            </w:r>
            <w:r>
              <w:rPr>
                <w:rFonts w:ascii="Arial" w:hAnsi="Arial" w:cs="Arial"/>
                <w:sz w:val="20"/>
                <w:szCs w:val="20"/>
              </w:rPr>
              <w:t>заверяются лизингодателем.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</w:t>
            </w:r>
          </w:p>
        </w:tc>
        <w:tc>
          <w:tcPr>
            <w:tcW w:w="6750" w:type="dxa"/>
            <w:gridSpan w:val="2"/>
            <w:shd w:val="clear" w:color="auto" w:fill="auto"/>
          </w:tcPr>
          <w:p w:rsidR="00312703" w:rsidRDefault="00991A8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опии платежных документов об уплате первого взноса при заключении договора лизинга.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Платежные поручения заверенные банком, с отметкой лизингодателя о поступлении средств.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опия акта приема-передачи </w:t>
            </w:r>
            <w:r>
              <w:rPr>
                <w:rFonts w:ascii="Arial" w:hAnsi="Arial" w:cs="Arial"/>
                <w:sz w:val="20"/>
                <w:szCs w:val="20"/>
              </w:rPr>
              <w:t>предмета лизинга к договору лизинга.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заверяется руководителем субъекта предпринимательства.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исьмо лизинговой компании, подтверждающее, что на день заключения договора лизинга оборудование, являющееся предметом лизинга, не было в эк</w:t>
            </w:r>
            <w:r>
              <w:rPr>
                <w:rFonts w:ascii="Arial" w:hAnsi="Arial" w:cs="Arial"/>
                <w:sz w:val="20"/>
                <w:szCs w:val="20"/>
              </w:rPr>
              <w:t>сплуатации.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Оригинал документа.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</w:t>
            </w:r>
          </w:p>
        </w:tc>
        <w:tc>
          <w:tcPr>
            <w:tcW w:w="6750" w:type="dxa"/>
            <w:gridSpan w:val="2"/>
            <w:shd w:val="clear" w:color="auto" w:fill="auto"/>
          </w:tcPr>
          <w:p w:rsidR="00312703" w:rsidRDefault="00991A8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исьмо лизинговой компании, содержащее информацию об амортизационной группе, к которой относится предмет лизинга, согласно Классификации основных средств, включаемых в амортизационные группы, утвержденной </w:t>
            </w:r>
            <w:r>
              <w:rPr>
                <w:rFonts w:ascii="Arial" w:hAnsi="Arial" w:cs="Arial"/>
                <w:sz w:val="20"/>
                <w:szCs w:val="20"/>
              </w:rPr>
              <w:t>Постановлением Правительства Российской Федерации от 01.01.2002 № 1 «О Классификации основных средств, включаемых в амортизационные группы», а также подтверждающее, что предмет лизинга не является физически изношенным оборудованием, морально устаревшим обо</w:t>
            </w:r>
            <w:r>
              <w:rPr>
                <w:rFonts w:ascii="Arial" w:hAnsi="Arial" w:cs="Arial"/>
                <w:sz w:val="20"/>
                <w:szCs w:val="20"/>
              </w:rPr>
              <w:t>рудованием.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Оригинал документа.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  <w:tr w:rsidR="00312703" w:rsidTr="00991A84">
        <w:tc>
          <w:tcPr>
            <w:tcW w:w="671" w:type="dxa"/>
            <w:shd w:val="clear" w:color="auto" w:fill="auto"/>
            <w:vAlign w:val="center"/>
          </w:tcPr>
          <w:p w:rsidR="00312703" w:rsidRPr="00F06E97" w:rsidRDefault="00F06E97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</w:t>
            </w:r>
          </w:p>
        </w:tc>
        <w:tc>
          <w:tcPr>
            <w:tcW w:w="6750" w:type="dxa"/>
            <w:gridSpan w:val="2"/>
            <w:shd w:val="clear" w:color="auto" w:fill="auto"/>
          </w:tcPr>
          <w:p w:rsidR="00312703" w:rsidRDefault="00991A8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опии страниц технической документации (паспорт, свидетельство, иной документ), содержащих наименование предмета лизинга, год изготовления, заводской (серийный) номер, наименование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производителя. В случае налич</w:t>
            </w:r>
            <w:r>
              <w:rPr>
                <w:rFonts w:ascii="Arial" w:hAnsi="Arial" w:cs="Arial"/>
                <w:sz w:val="20"/>
                <w:szCs w:val="20"/>
              </w:rPr>
              <w:t>ия технической документации на иностранном языке дополнительно предоставляется нотариально заверенная копия перевода страниц, содержащих наименование предмета лизинга, дату изготовления, заводской (серийный) номер, наименование производителя.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Документ заве</w:t>
            </w:r>
            <w:r>
              <w:rPr>
                <w:rFonts w:ascii="Arial" w:hAnsi="Arial" w:cs="Arial"/>
                <w:sz w:val="20"/>
                <w:szCs w:val="20"/>
              </w:rPr>
              <w:t>ряется руководителем субъекта предпринимательства.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2703" w:rsidRDefault="00991A84" w:rsidP="00F06E9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</w:tr>
    </w:tbl>
    <w:p w:rsidR="00312703" w:rsidRDefault="00312703"/>
    <w:sectPr w:rsidR="0031270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7CBC"/>
    <w:multiLevelType w:val="multilevel"/>
    <w:tmpl w:val="2BB63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3A378F"/>
    <w:multiLevelType w:val="multilevel"/>
    <w:tmpl w:val="2C40E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03"/>
    <w:rsid w:val="00312703"/>
    <w:rsid w:val="00991A84"/>
    <w:rsid w:val="00F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A392"/>
  <w15:docId w15:val="{A581C0FD-76D6-4A77-9CC7-3B77DFA6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7AD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color w:val="0000FF"/>
    </w:rPr>
  </w:style>
  <w:style w:type="character" w:customStyle="1" w:styleId="ListLabel2">
    <w:name w:val="ListLabel 2"/>
    <w:qFormat/>
    <w:rPr>
      <w:b w:val="0"/>
      <w:bCs w:val="0"/>
      <w:color w:val="0000FF"/>
    </w:rPr>
  </w:style>
  <w:style w:type="character" w:customStyle="1" w:styleId="ListLabel3">
    <w:name w:val="ListLabel 3"/>
    <w:qFormat/>
    <w:rPr>
      <w:strike/>
      <w:color w:val="0000FF"/>
      <w:highlight w:val="re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851CAA"/>
    <w:pPr>
      <w:spacing w:after="120" w:line="360" w:lineRule="auto"/>
      <w:ind w:left="720"/>
      <w:contextualSpacing/>
      <w:jc w:val="both"/>
    </w:pPr>
  </w:style>
  <w:style w:type="paragraph" w:styleId="aa">
    <w:name w:val="Normal (Web)"/>
    <w:basedOn w:val="a"/>
    <w:uiPriority w:val="99"/>
    <w:semiHidden/>
    <w:unhideWhenUsed/>
    <w:qFormat/>
    <w:rsid w:val="004C0A4B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C7AD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851C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 Юлия Владимировна</dc:creator>
  <dc:description/>
  <cp:lastModifiedBy>Деряжная Юлия Павловна</cp:lastModifiedBy>
  <cp:revision>13</cp:revision>
  <cp:lastPrinted>2020-03-24T09:48:00Z</cp:lastPrinted>
  <dcterms:created xsi:type="dcterms:W3CDTF">2019-04-08T05:56:00Z</dcterms:created>
  <dcterms:modified xsi:type="dcterms:W3CDTF">2020-07-29T07:27:00Z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